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01月 25日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特效设计师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特效设计师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3D主美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numPr>
                <w:ilvl w:val="0"/>
                <w:numId w:val="2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独立设计与制作游戏中角色技能，场景特效等各种效果；</w:t>
            </w:r>
          </w:p>
          <w:p>
            <w:pPr>
              <w:numPr>
                <w:ilvl w:val="0"/>
                <w:numId w:val="2"/>
              </w:num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与UI负责人协调制作UI、ICON特效。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/>
                <w:szCs w:val="21"/>
              </w:rPr>
              <w:t>2年以上工作经验，能独立完成项目需要的设计需求；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熟练使用Unity 3D，3DMax，Maya，AE等软件制作，对色彩敏感，对2D、3D各种类型的特效都能应对自如；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至少具有一个完整的游戏项目开发经验；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有热情、有责任心、能够吃苦耐劳。</w:t>
            </w:r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    建议入职时间： 2018 年  2 月 7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28（以上）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5A5"/>
    <w:multiLevelType w:val="singleLevel"/>
    <w:tmpl w:val="230F25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4A3C082"/>
    <w:multiLevelType w:val="singleLevel"/>
    <w:tmpl w:val="54A3C0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80EFB"/>
    <w:rsid w:val="0009152E"/>
    <w:rsid w:val="000960CE"/>
    <w:rsid w:val="000B0EEF"/>
    <w:rsid w:val="000D1448"/>
    <w:rsid w:val="000D7E2D"/>
    <w:rsid w:val="000E6790"/>
    <w:rsid w:val="001133AA"/>
    <w:rsid w:val="00114553"/>
    <w:rsid w:val="001255E5"/>
    <w:rsid w:val="00142561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3A97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706A3A"/>
    <w:rsid w:val="007319EC"/>
    <w:rsid w:val="00751D4E"/>
    <w:rsid w:val="00790ECF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4AFE"/>
    <w:rsid w:val="009609F5"/>
    <w:rsid w:val="009B1D24"/>
    <w:rsid w:val="009D54A8"/>
    <w:rsid w:val="009E6320"/>
    <w:rsid w:val="00A17BE3"/>
    <w:rsid w:val="00A3352A"/>
    <w:rsid w:val="00A70D8F"/>
    <w:rsid w:val="00A712EF"/>
    <w:rsid w:val="00AA6171"/>
    <w:rsid w:val="00AD22DE"/>
    <w:rsid w:val="00AD4B2D"/>
    <w:rsid w:val="00B11789"/>
    <w:rsid w:val="00B12DCA"/>
    <w:rsid w:val="00B14585"/>
    <w:rsid w:val="00B54F2D"/>
    <w:rsid w:val="00B663E8"/>
    <w:rsid w:val="00C61848"/>
    <w:rsid w:val="00C8005C"/>
    <w:rsid w:val="00C82A4F"/>
    <w:rsid w:val="00C856CE"/>
    <w:rsid w:val="00CA286B"/>
    <w:rsid w:val="00CA2AA0"/>
    <w:rsid w:val="00CB4D36"/>
    <w:rsid w:val="00CF0356"/>
    <w:rsid w:val="00D637DE"/>
    <w:rsid w:val="00D74B06"/>
    <w:rsid w:val="00D80EE7"/>
    <w:rsid w:val="00DD2182"/>
    <w:rsid w:val="00E1560A"/>
    <w:rsid w:val="00E7375F"/>
    <w:rsid w:val="00E83FDA"/>
    <w:rsid w:val="00ED1A48"/>
    <w:rsid w:val="00F0298A"/>
    <w:rsid w:val="00F10A8F"/>
    <w:rsid w:val="00F11FA4"/>
    <w:rsid w:val="00F26CC0"/>
    <w:rsid w:val="00F44D74"/>
    <w:rsid w:val="00F70170"/>
    <w:rsid w:val="00F9352E"/>
    <w:rsid w:val="00FB7617"/>
    <w:rsid w:val="00FD3495"/>
    <w:rsid w:val="11550470"/>
    <w:rsid w:val="33BF3D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9F1C41-C87F-4897-8634-200756D04A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109</Words>
  <Characters>624</Characters>
  <Lines>5</Lines>
  <Paragraphs>1</Paragraphs>
  <TotalTime>34</TotalTime>
  <ScaleCrop>false</ScaleCrop>
  <LinksUpToDate>false</LinksUpToDate>
  <CharactersWithSpaces>732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2020-09-07T12:40:07Z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